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2"/>
      </w:tblGrid>
      <w:tr w:rsidR="00D37CD7">
        <w:trPr>
          <w:trHeight w:val="4718"/>
        </w:trPr>
        <w:tc>
          <w:tcPr>
            <w:tcW w:w="12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52"/>
            </w:tblGrid>
            <w:tr w:rsidR="00D37CD7">
              <w:trPr>
                <w:trHeight w:val="4640"/>
              </w:trPr>
              <w:tc>
                <w:tcPr>
                  <w:tcW w:w="12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37CD7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 xml:space="preserve">Анализ результатов освоения образовательной программы в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>МБОУ "СОШ № 115 г. Челябинска"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 xml:space="preserve">1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уч.год</w:t>
                  </w:r>
                  <w:proofErr w:type="spellEnd"/>
                </w:p>
              </w:tc>
            </w:tr>
          </w:tbl>
          <w:p w:rsidR="00D37CD7" w:rsidRDefault="00D37CD7">
            <w:pPr>
              <w:spacing w:after="0" w:line="240" w:lineRule="auto"/>
            </w:pPr>
          </w:p>
        </w:tc>
      </w:tr>
    </w:tbl>
    <w:p w:rsidR="00D37CD7" w:rsidRDefault="00D37CD7">
      <w:pPr>
        <w:spacing w:after="0" w:line="240" w:lineRule="auto"/>
      </w:pPr>
    </w:p>
    <w:p w:rsidR="00D37CD7" w:rsidRDefault="00D37CD7">
      <w:pPr>
        <w:sectPr w:rsidR="00D37CD7">
          <w:pgSz w:w="15307" w:h="10771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4"/>
        <w:gridCol w:w="1333"/>
      </w:tblGrid>
      <w:tr w:rsidR="0052305F" w:rsidTr="0052305F">
        <w:trPr>
          <w:trHeight w:val="38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Общие итоги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</w:tr>
      <w:tr w:rsidR="0052305F">
        <w:trPr>
          <w:trHeight w:val="39"/>
        </w:trPr>
        <w:tc>
          <w:tcPr>
            <w:tcW w:w="8304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 w:rsidTr="0052305F">
        <w:trPr>
          <w:trHeight w:val="41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1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</w:tr>
      <w:tr w:rsidR="0052305F" w:rsidTr="0052305F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Всего в школе - 1103 учащихся,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аттестовывались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- 974 учащихся. Из них не аттестованы - 57 учащихся.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</w:tr>
      <w:tr w:rsidR="0052305F">
        <w:tc>
          <w:tcPr>
            <w:tcW w:w="83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792"/>
              <w:gridCol w:w="792"/>
              <w:gridCol w:w="792"/>
              <w:gridCol w:w="793"/>
              <w:gridCol w:w="791"/>
              <w:gridCol w:w="791"/>
              <w:gridCol w:w="791"/>
              <w:gridCol w:w="793"/>
              <w:gridCol w:w="792"/>
              <w:gridCol w:w="793"/>
            </w:tblGrid>
            <w:tr w:rsidR="0052305F">
              <w:trPr>
                <w:trHeight w:val="1301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7"/>
                  </w:tblGrid>
                  <w:tr w:rsidR="0052305F">
                    <w:trPr>
                      <w:trHeight w:hRule="exact" w:val="1299"/>
                    </w:trPr>
                    <w:tc>
                      <w:tcPr>
                        <w:tcW w:w="2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№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52305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Класс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52305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Кол-во уч-ся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52305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5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52305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4 и 5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52305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4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52305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3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52305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успев. по 1 предмету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52305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успев. по 2 и более предметам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52305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Не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аттест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52305F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освоили стандарт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2ж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2и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1103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281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3,9%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24,02%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19,82%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5,85%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28,85%</w:t>
                  </w:r>
                </w:p>
              </w:tc>
            </w:tr>
            <w:tr w:rsidR="0052305F" w:rsidTr="0052305F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27,93%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19,82%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133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79"/>
        </w:trPr>
        <w:tc>
          <w:tcPr>
            <w:tcW w:w="8304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 w:rsidTr="0052305F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 w:rsidP="0052305F">
                  <w:pPr>
                    <w:tabs>
                      <w:tab w:val="left" w:pos="8085"/>
                    </w:tabs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Успеваемость составила: 80,2%</w:t>
                  </w:r>
                  <w:r>
                    <w:rPr>
                      <w:rFonts w:ascii="Arial" w:eastAsia="Arial" w:hAnsi="Arial"/>
                      <w:color w:val="000000"/>
                    </w:rPr>
                    <w:tab/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</w:tr>
      <w:tr w:rsidR="0052305F">
        <w:trPr>
          <w:trHeight w:val="59"/>
        </w:trPr>
        <w:tc>
          <w:tcPr>
            <w:tcW w:w="8304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 w:rsidTr="0052305F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обучающихся на "4" и "5": 27,9%. Прогноз - 27,9% (количество учащихся с одной "тройкой" составляет 0,0%)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</w:tr>
      <w:tr w:rsidR="0052305F" w:rsidTr="0052305F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отличников: 3,9%. Прогноз - 3,9%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</w:tr>
    </w:tbl>
    <w:p w:rsidR="0052305F" w:rsidRDefault="0052305F">
      <w:pPr>
        <w:spacing w:after="0" w:line="240" w:lineRule="auto"/>
      </w:pPr>
    </w:p>
    <w:p w:rsidR="00D37CD7" w:rsidRDefault="00D37CD7">
      <w:pPr>
        <w:sectPr w:rsidR="00D37CD7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9622"/>
      </w:tblGrid>
      <w:tr w:rsidR="0052305F">
        <w:trPr>
          <w:trHeight w:val="385"/>
        </w:trPr>
        <w:tc>
          <w:tcPr>
            <w:tcW w:w="1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2"/>
            </w:tblGrid>
            <w:tr w:rsidR="0052305F">
              <w:trPr>
                <w:trHeight w:val="307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Итоги по классам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</w:tr>
      <w:tr w:rsidR="0052305F">
        <w:trPr>
          <w:trHeight w:val="39"/>
        </w:trPr>
        <w:tc>
          <w:tcPr>
            <w:tcW w:w="1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415"/>
        </w:trPr>
        <w:tc>
          <w:tcPr>
            <w:tcW w:w="1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2"/>
            </w:tblGrid>
            <w:tr w:rsidR="0052305F">
              <w:trPr>
                <w:trHeight w:val="337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1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</w:tr>
      <w:tr w:rsidR="0052305F">
        <w:trPr>
          <w:trHeight w:val="20"/>
        </w:trPr>
        <w:tc>
          <w:tcPr>
            <w:tcW w:w="1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c>
          <w:tcPr>
            <w:tcW w:w="1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2"/>
            </w:tblGrid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1а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Ступник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Вероника Артёмовна нет данных по ИРО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1б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Маликова Екатерина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Хамитовна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нет данных по ИРО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1в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Ерохина Анастасия Дмитриевна нет данных по ИРО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1г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Носкова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Василина Алексеевна нет данных по ИРО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1е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Уфаркина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Дарья Игоревна нет данных по ИРО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2а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Шайхтдинова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Елена Андреевна ИРО 74%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4 уч-ся, обучающихся на "четыре" и "пять": 14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76%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Окружающий мир : 69%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5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12%, Окружающий мир 11%</w:t>
                  </w:r>
                </w:p>
              </w:tc>
            </w:tr>
            <w:tr w:rsidR="0052305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2б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Падалко Ольга Николаевна ИРО 77%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9 уч-ся, обучающихся на "четыре" и "пять": 12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79%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85%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Окружающий мир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4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Окружающий мир 10%</w:t>
                  </w:r>
                </w:p>
              </w:tc>
            </w:tr>
            <w:tr w:rsidR="0052305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2в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Яунбелзейс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Юлия Николаевна ИРО 80%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5 уч-ся, обучающихся на "четыре" и "пять": 10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: 64%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(уровень критический в сравнении с ИРО 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85%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75%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6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17%</w:t>
                  </w:r>
                </w:p>
              </w:tc>
            </w:tr>
            <w:tr w:rsidR="0052305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2г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Шайхтдинова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Елена Андреевна ИРО 69%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: 65%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Окружающий мир : 66%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67%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Окружающий мир 12%</w:t>
                  </w:r>
                </w:p>
              </w:tc>
            </w:tr>
            <w:tr w:rsidR="0052305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2д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Самарина Елена Сергеевна ИРО 68%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4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66%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3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2ж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Гибадуллина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Оксана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Набиулловна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ИРО 82%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4 уч-ся, обучающихся на "четыре" и "пять": 20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84%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93%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Окружающий мир : 84%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77%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Класс: 2и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Масленцева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Надежда Дмитриевна ИРО 62%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69%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58%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2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1 уч-ся: 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3а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Дыбысова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Инна Аркадьевна ИРО 77%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4 уч-ся, обучающихся на "четыре" и "пять": 13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80%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76%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3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3б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Маликова Екатерина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Хамитовна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ИРО 71%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2 уч-ся, обучающихся на "четыре" и "пять": 6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78%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67%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4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1 уч-ся: Сафаров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Рамшеджон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(Иностранный язык , Иностранный язык )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3в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Кандакова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Екатерина Анатольевна ИРО 78%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2 уч-ся, обучающихся на "четыре" и "пять": 13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81%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76%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2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Класс: 3д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Самарина Елена Сергеевна ИРО 61%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 : 65%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59%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4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4а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Прилипухова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Наталья Александровна ИРО 74%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13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84%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3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4б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Кукаркина Анастасия Юрьевна ИРО 74%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4 уч-ся, обучающихся на "четыре" и "пять": 11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6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4в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Клексина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Марианна Александровна ИРО 74%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10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66%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Окружающий мир : 77%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8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Иностранный язык 12%</w:t>
                  </w:r>
                </w:p>
              </w:tc>
            </w:tr>
            <w:tr w:rsidR="0052305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4г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Гибадуллина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Оксана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Набиулловна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ИРО 71%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12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: 60%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(уровень критический в сравнении с ИРО 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литературное чтение : 68%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Окружающий мир : 77%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8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13%</w:t>
                  </w:r>
                </w:p>
              </w:tc>
            </w:tr>
            <w:tr w:rsidR="0052305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4д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Малеева Людмила Владимировна ИРО 60%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63%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58%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6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4е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Ходикова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Валентина Владимировна ИРО 60%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2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68%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62%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59%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7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Русский язык : 57% уровень низкий▲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5а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Власова Ольга Олеговна ИРО 70%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11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80%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5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11%</w:t>
                  </w:r>
                </w:p>
              </w:tc>
            </w:tr>
            <w:tr w:rsidR="0052305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5б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Гоменюк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Татьяна Анатольевна ИРО 74%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9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76%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7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D5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2 уч-ся: 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5в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Вахитова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Татьяна Сергеевна ИРО 75%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4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68%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3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2 уч-ся: 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5д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Литвин Анастасия Игоревна ИРО 75%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80%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83%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10%</w:t>
                  </w:r>
                </w:p>
              </w:tc>
            </w:tr>
            <w:tr w:rsidR="0052305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5е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Лейнгард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Оксана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Зуфаровна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ИРО 76%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2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Математика : 82%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Не освоили требования стандарта к уровню подготовки: 1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1 уч-ся: 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6а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Власова Ольга Олеговна ИРО 71%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6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 : 85%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58%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66%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63%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10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20%, Русский язык 10%</w:t>
                  </w:r>
                </w:p>
              </w:tc>
            </w:tr>
            <w:tr w:rsidR="0052305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6б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Карепанова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Антонида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Ивановна ИРО 56%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4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 : 69%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60%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62%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57%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55%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12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1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10%</w:t>
                  </w:r>
                </w:p>
              </w:tc>
            </w:tr>
            <w:tr w:rsidR="0052305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6в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Смирнова Александра Маратовна ИРО 62%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4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 : 83%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63%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69%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64%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61%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11 уч-ся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Не аттестованы: 1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 22%</w:t>
                  </w:r>
                </w:p>
              </w:tc>
            </w:tr>
            <w:tr w:rsidR="0052305F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6г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Верховых Елена Анатольевна ИРО 52%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52%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62%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52%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51%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17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4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 11%, География 15%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6д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Орлянская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Юлия Борисовна ИРО 60%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2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История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59%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61%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2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6е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Орлянская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Юлия Борисовна ИРО 58%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История : 63%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56%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59% (уровень низкий▲)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4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1 уч-ся: 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7а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Гоменюк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Татьяна Анатольевна ИРО 71%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8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 : 80%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География : 69%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Математика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69%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Не освоили требования стандарта к уровню подготовки: 5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1 уч-ся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7б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Шамаева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Татьяна Георгиевна ИРО 63%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4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65%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66%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История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63%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6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1 уч-ся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7в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Закирова Любовь Александровна ИРО 58%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64%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60%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59%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56%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10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5 уч-ся: 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7г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Захарова Анастасия Сергеевна ИРО 63%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8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68%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77%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История : 79%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63%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7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1 уч-ся: 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7д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Капралова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Евгения Андреевна ИРО 50%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Биология : 55%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53%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История : 65%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52%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49%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8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1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10%, Русский язык 11%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7е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Черепанова Елена Яковлевна ИРО 56%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Биология : 53%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68%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48%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60%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5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 10%, Русский язык 10%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8а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Маркина Галина Владимировна ИРО 64%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4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Биология : 62%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65%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64%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6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2 уч-ся: 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8б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Ефимова Алла Александровна ИРО 58%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 : 62%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65%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62%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58% (уровень низкий▲)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11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8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Класс: 8в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Хайбуллина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Марьям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Нургалиевна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ИРО 61%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5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67%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61%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9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3 уч-ся: 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8г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Попова Анна Владимировна ИРО 46%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 : 78%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65%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51%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44%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9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2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 10%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9а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Мирошниченко Екатерина Сергеевна ИРО 67%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3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География : 58%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82%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Информатика : 68%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61%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10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1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11%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9б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Гаращук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Владислав Иванович ИРО 63%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География : 62%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77%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Информатика : 57%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60%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Русский язык : 65%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Не освоили требования стандарта к уровню подготовки: 16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3 уч-ся: 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9в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Бондарчук Ксения Александровна ИРО 64%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52%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Информатика : 63%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55%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15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12%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9г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Иванова Оксана Валерьевна ИРО 62%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География : 55%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62%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3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2 уч-ся: 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9д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Суслова Ольга Алексеевна ИРО 53%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55%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45%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62%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освоили требования стандарта к уровню подготовки: 13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7 уч-ся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9е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Анчугина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Анна Юрьевна ИРО 68%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56%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Математика : 68%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Не освоили требования стандарта к уровню подготовки: 2 уч-ся: 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52305F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6 уч-ся: 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</w:tr>
      <w:tr w:rsidR="0052305F">
        <w:trPr>
          <w:trHeight w:val="1024"/>
        </w:trPr>
        <w:tc>
          <w:tcPr>
            <w:tcW w:w="1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</w:tbl>
    <w:p w:rsidR="0052305F" w:rsidRDefault="0052305F">
      <w:pPr>
        <w:spacing w:after="0" w:line="240" w:lineRule="auto"/>
      </w:pPr>
    </w:p>
    <w:p w:rsidR="00D37CD7" w:rsidRDefault="00D37CD7">
      <w:pPr>
        <w:sectPr w:rsidR="00D37CD7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  <w:gridCol w:w="22043"/>
      </w:tblGrid>
      <w:tr w:rsidR="0052305F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Анализ результатов контрольных работ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по уровню освоения ОП)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41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1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 w:rsidTr="0052305F">
        <w:tc>
          <w:tcPr>
            <w:tcW w:w="9637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680"/>
            </w:tblGrid>
            <w:tr w:rsidR="0052305F">
              <w:trPr>
                <w:trHeight w:val="3741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614"/>
                    <w:gridCol w:w="1066"/>
                  </w:tblGrid>
                  <w:tr w:rsidR="0052305F">
                    <w:trPr>
                      <w:trHeight w:val="3741"/>
                    </w:trPr>
                    <w:tc>
                      <w:tcPr>
                        <w:tcW w:w="3061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82"/>
                          <w:gridCol w:w="2834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Предмет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2и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9г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ИРО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Биология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География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Информатика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История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литературное чтение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Математика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51▲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Окружающий мир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Русский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51▲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44▲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52305F" w:rsidRDefault="0052305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6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2"/>
                          <w:gridCol w:w="652"/>
                        </w:tblGrid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9е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52305F" w:rsidRDefault="0052305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</w:tr>
      <w:tr w:rsidR="0052305F">
        <w:trPr>
          <w:trHeight w:val="100"/>
        </w:trPr>
        <w:tc>
          <w:tcPr>
            <w:tcW w:w="9637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100"/>
        </w:trPr>
        <w:tc>
          <w:tcPr>
            <w:tcW w:w="9637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освоения ОП: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100"/>
        </w:trPr>
        <w:tc>
          <w:tcPr>
            <w:tcW w:w="9637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Биология : 7д, 7е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6а, 6г, 9а, 9в, 9г, 9д, 9е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7д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Информатика : 9б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6б, 6г, 6д, 6е, 7в, 7д, 7е, 8б, 8г, 9в, 9д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2и, 3д, 4д, 4е, 6б, 6г, 6е, 7в, 7д, 8г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246"/>
        </w:trPr>
        <w:tc>
          <w:tcPr>
            <w:tcW w:w="9637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</w:tbl>
    <w:p w:rsidR="0052305F" w:rsidRDefault="0052305F">
      <w:pPr>
        <w:spacing w:after="0" w:line="240" w:lineRule="auto"/>
      </w:pPr>
    </w:p>
    <w:p w:rsidR="00D37CD7" w:rsidRDefault="00D37CD7">
      <w:pPr>
        <w:sectPr w:rsidR="00D37CD7">
          <w:pgSz w:w="31680" w:h="16837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  <w:gridCol w:w="22043"/>
      </w:tblGrid>
      <w:tr w:rsidR="0052305F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Анализ результатов контрольных работ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в сравнении с прогнозируемыми результатами - ИРО)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41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1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 w:rsidTr="0052305F">
        <w:tc>
          <w:tcPr>
            <w:tcW w:w="9637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680"/>
            </w:tblGrid>
            <w:tr w:rsidR="0052305F">
              <w:trPr>
                <w:trHeight w:val="3741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614"/>
                    <w:gridCol w:w="1066"/>
                  </w:tblGrid>
                  <w:tr w:rsidR="0052305F">
                    <w:trPr>
                      <w:trHeight w:val="3741"/>
                    </w:trPr>
                    <w:tc>
                      <w:tcPr>
                        <w:tcW w:w="3061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82"/>
                          <w:gridCol w:w="2834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Предмет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2и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9г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ИРО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Биология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География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Информатика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История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литературное чтение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Математика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Окружающий мир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Русский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52305F" w:rsidRDefault="0052305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6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2"/>
                          <w:gridCol w:w="652"/>
                        </w:tblGrid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9е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52305F" w:rsidRDefault="0052305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</w:tr>
      <w:tr w:rsidR="0052305F">
        <w:trPr>
          <w:trHeight w:val="100"/>
        </w:trPr>
        <w:tc>
          <w:tcPr>
            <w:tcW w:w="9637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оптимальный,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достаточный, ▲ - критический. 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100"/>
        </w:trPr>
        <w:tc>
          <w:tcPr>
            <w:tcW w:w="9637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в сравнении с ИРО: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100"/>
        </w:trPr>
        <w:tc>
          <w:tcPr>
            <w:tcW w:w="9637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6а, 9в, 9е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2в, 4г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246"/>
        </w:trPr>
        <w:tc>
          <w:tcPr>
            <w:tcW w:w="9637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</w:tbl>
    <w:p w:rsidR="0052305F" w:rsidRDefault="0052305F">
      <w:pPr>
        <w:spacing w:after="0" w:line="240" w:lineRule="auto"/>
      </w:pPr>
    </w:p>
    <w:p w:rsidR="00D37CD7" w:rsidRDefault="00D37CD7">
      <w:pPr>
        <w:sectPr w:rsidR="00D37CD7">
          <w:pgSz w:w="31680" w:h="16837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2"/>
        <w:gridCol w:w="17448"/>
        <w:gridCol w:w="20"/>
      </w:tblGrid>
      <w:tr w:rsidR="0052305F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52305F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 xml:space="preserve">Анализ оценочных показателей 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17468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52305F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(по результатам оценок, выставленных учащимся за 1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17468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100"/>
        </w:trPr>
        <w:tc>
          <w:tcPr>
            <w:tcW w:w="1421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 w:rsidTr="0052305F">
        <w:tc>
          <w:tcPr>
            <w:tcW w:w="14212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80"/>
            </w:tblGrid>
            <w:tr w:rsidR="0052305F">
              <w:trPr>
                <w:trHeight w:val="8844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14"/>
                    <w:gridCol w:w="1066"/>
                  </w:tblGrid>
                  <w:tr w:rsidR="0052305F">
                    <w:trPr>
                      <w:trHeight w:val="8844"/>
                    </w:trPr>
                    <w:tc>
                      <w:tcPr>
                        <w:tcW w:w="3061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"/>
                          <w:gridCol w:w="2834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Предмет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2и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8в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ИРО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Биология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География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Изобразитель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ное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искусство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Иностранные языки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Информатика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История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литературное чтение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Математика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Музыка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Окружающий мир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ОРКСЭ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Основы безопасности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жизнедеятель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ности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Родная (русская) литература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Родной (русский)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Родной язык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литератра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Русский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Технология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22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305F" w:rsidRDefault="0052305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Химия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</w:tbl>
                      <w:p w:rsidR="0052305F" w:rsidRDefault="0052305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6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8г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9е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52305F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2305F" w:rsidRDefault="00523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</w:tbl>
                      <w:p w:rsidR="0052305F" w:rsidRDefault="0052305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0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79"/>
        </w:trPr>
        <w:tc>
          <w:tcPr>
            <w:tcW w:w="1421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52305F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17468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59"/>
        </w:trPr>
        <w:tc>
          <w:tcPr>
            <w:tcW w:w="1421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52305F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Низкий уровень освоения ОП: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17468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52305F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7е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Иностранные языки : 9е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Литература : 7д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3д, 7е, 8г, 9в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3д, 4е, 6г, 6е, 8г, 9г, 9е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17468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62"/>
        </w:trPr>
        <w:tc>
          <w:tcPr>
            <w:tcW w:w="1421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</w:tbl>
    <w:p w:rsidR="0052305F" w:rsidRDefault="0052305F">
      <w:pPr>
        <w:spacing w:after="0" w:line="240" w:lineRule="auto"/>
      </w:pPr>
    </w:p>
    <w:p w:rsidR="00D37CD7" w:rsidRDefault="00D37CD7">
      <w:pPr>
        <w:sectPr w:rsidR="00D37CD7">
          <w:pgSz w:w="31680" w:h="11905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52305F">
        <w:trPr>
          <w:trHeight w:val="41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Прогноз повышения качества образования.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  <w:t xml:space="preserve">Управленческие действия по реализации прогноза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  <w:t xml:space="preserve">(1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</w:tr>
      <w:tr w:rsidR="0052305F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2305F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 w:rsidP="00074B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4.1. Успеваемость по школе составила 90,09%.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Необходимо провести индивидуальную работу с учащимися, имеющими одну двойку: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нет уч-ся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4.2. Количество учащихся успевающих на "5" - 1,95%. Прогноз - 1,95%.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Резерв - в индивидуальной работе с учащимися, имеющими одну "четверку" по какому-либо предмету: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нет уч-ся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4.3. Количество учащихся, успевающих на "4" и "5" - 13,96%. Прогноз - 13,96%.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Резерв - в индивидуальной работе с учащимися, имеющими одну "тройку" по какому-либо предмету: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нет уч-ся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4.4. Прогноз повышения качества предметных результатов обучения.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Повысить показатели по предметам, в которых наблюдается низкий уровень освоения ОП: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 : 7д, 7е,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6а, 6г, 9а, 9в, 9г, 9д, 9е,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7д,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Информатика : 9б,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6б, 6г, 6д, 6е, 7в, 7д, 7е, 8б, 8г, 9в, 9д,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2и, 3д, 4д, 4е, 6б, 6г, 6е, 7в, 7д, 8г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4.5. Прогноз повышения качества предметных результатов обучения в сравнении с ИРО.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Повысить показатели по предметам, в которых наблюдается низкий уровень в сравнении с ИРО: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6а, 9в, 9е,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2в, 4г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4.6. Прогноз повышения качества оценочных показателей.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Повысить оценочные показатели по предметам, в которых наблюдается низкий уровень освоения ОП: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7е (58%),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Иностранные языки : 9е (57%),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Литература : 7д (57%),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3д (57%), 7е (55%), 8г (54%), 9в (56%),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3д (55%), 4е (56%), 6г (58%), 6е (59%), 8г (48%), 9г (57%), 9е (55%)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4.7. Необходимо ликвидировать разрыв между результатами контрольных работ и оценочными показателями по предметам: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 : 6в (22%), 6г (11%), 7е (10%), 8г (10%),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6а (20%), 6б (10%), 6г (15%), 9а (11%), 9в (12%),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2а (12%), 2в (17%), 4в (12%), 4г (13%), 7д (10%),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5а (11%),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Окружающий мир : 2а (11%), 2б (10%), 2г (12%),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5д (10%), 6а (10%), 7д (11%), 7е (10%)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bookmarkStart w:id="0" w:name="_GoBack"/>
                  <w:bookmarkEnd w:id="0"/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</w:tr>
    </w:tbl>
    <w:p w:rsidR="0052305F" w:rsidRDefault="0052305F">
      <w:pPr>
        <w:spacing w:after="0" w:line="240" w:lineRule="auto"/>
      </w:pPr>
    </w:p>
    <w:p w:rsidR="00D37CD7" w:rsidRDefault="00D37CD7">
      <w:pPr>
        <w:sectPr w:rsidR="00D37CD7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581"/>
        <w:gridCol w:w="82"/>
        <w:gridCol w:w="7515"/>
      </w:tblGrid>
      <w:tr w:rsidR="0052305F" w:rsidTr="0052305F">
        <w:trPr>
          <w:trHeight w:val="385"/>
        </w:trPr>
        <w:tc>
          <w:tcPr>
            <w:tcW w:w="3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8"/>
            </w:tblGrid>
            <w:tr w:rsidR="0052305F">
              <w:trPr>
                <w:trHeight w:val="30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Классный контроль - динамика проблемных компонентов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</w:tr>
      <w:tr w:rsidR="0052305F">
        <w:trPr>
          <w:trHeight w:val="39"/>
        </w:trPr>
        <w:tc>
          <w:tcPr>
            <w:tcW w:w="30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 w:rsidTr="0052305F">
        <w:trPr>
          <w:trHeight w:val="415"/>
        </w:trPr>
        <w:tc>
          <w:tcPr>
            <w:tcW w:w="3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8"/>
            </w:tblGrid>
            <w:tr w:rsidR="0052305F">
              <w:trPr>
                <w:trHeight w:val="33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1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</w:tr>
      <w:tr w:rsidR="0052305F">
        <w:trPr>
          <w:trHeight w:val="40"/>
        </w:trPr>
        <w:tc>
          <w:tcPr>
            <w:tcW w:w="30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 w:rsidTr="0052305F">
        <w:tc>
          <w:tcPr>
            <w:tcW w:w="30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1408"/>
              <w:gridCol w:w="1415"/>
              <w:gridCol w:w="1411"/>
            </w:tblGrid>
            <w:tr w:rsidR="0052305F" w:rsidTr="0052305F">
              <w:trPr>
                <w:trHeight w:val="262"/>
              </w:trPr>
              <w:tc>
                <w:tcPr>
                  <w:tcW w:w="412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 четверть</w:t>
                  </w:r>
                </w:p>
              </w:tc>
            </w:tr>
            <w:tr w:rsidR="0052305F">
              <w:trPr>
                <w:trHeight w:val="742"/>
              </w:trPr>
              <w:tc>
                <w:tcPr>
                  <w:tcW w:w="412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Кол-во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проблемных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компонентов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Позиция в рейтинге из 49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2ж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2и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</w:tr>
            <w:tr w:rsidR="0052305F" w:rsidTr="0052305F">
              <w:trPr>
                <w:trHeight w:val="262"/>
              </w:trPr>
              <w:tc>
                <w:tcPr>
                  <w:tcW w:w="41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751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69"/>
        </w:trPr>
        <w:tc>
          <w:tcPr>
            <w:tcW w:w="30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c>
          <w:tcPr>
            <w:tcW w:w="30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2"/>
              <w:gridCol w:w="1582"/>
              <w:gridCol w:w="1417"/>
            </w:tblGrid>
            <w:tr w:rsidR="0052305F" w:rsidTr="0052305F">
              <w:trPr>
                <w:trHeight w:val="262"/>
              </w:trPr>
              <w:tc>
                <w:tcPr>
                  <w:tcW w:w="15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Динамика</w:t>
                  </w:r>
                </w:p>
              </w:tc>
            </w:tr>
            <w:tr w:rsidR="0052305F">
              <w:trPr>
                <w:trHeight w:val="262"/>
              </w:trPr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Положительная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C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Отрицательная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Стабильность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8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141"/>
        </w:trPr>
        <w:tc>
          <w:tcPr>
            <w:tcW w:w="30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</w:tbl>
    <w:p w:rsidR="0052305F" w:rsidRDefault="0052305F">
      <w:pPr>
        <w:spacing w:after="0" w:line="240" w:lineRule="auto"/>
      </w:pPr>
    </w:p>
    <w:p w:rsidR="00D37CD7" w:rsidRDefault="00D37CD7">
      <w:pPr>
        <w:sectPr w:rsidR="00D37CD7">
          <w:pgSz w:w="16837" w:h="11905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12622"/>
        <w:gridCol w:w="45"/>
        <w:gridCol w:w="52"/>
      </w:tblGrid>
      <w:tr w:rsidR="0052305F" w:rsidTr="0052305F">
        <w:trPr>
          <w:trHeight w:val="385"/>
        </w:trPr>
        <w:tc>
          <w:tcPr>
            <w:tcW w:w="4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67"/>
            </w:tblGrid>
            <w:tr w:rsidR="0052305F">
              <w:trPr>
                <w:trHeight w:val="307"/>
              </w:trPr>
              <w:tc>
                <w:tcPr>
                  <w:tcW w:w="12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Персональный контроль результатов деятельности учителей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5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59"/>
        </w:trPr>
        <w:tc>
          <w:tcPr>
            <w:tcW w:w="4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 w:rsidTr="0052305F">
        <w:trPr>
          <w:trHeight w:val="415"/>
        </w:trPr>
        <w:tc>
          <w:tcPr>
            <w:tcW w:w="4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67"/>
            </w:tblGrid>
            <w:tr w:rsidR="0052305F">
              <w:trPr>
                <w:trHeight w:val="337"/>
              </w:trPr>
              <w:tc>
                <w:tcPr>
                  <w:tcW w:w="12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1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5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55"/>
        </w:trPr>
        <w:tc>
          <w:tcPr>
            <w:tcW w:w="4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 w:rsidTr="0052305F">
        <w:tc>
          <w:tcPr>
            <w:tcW w:w="4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3183"/>
              <w:gridCol w:w="793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340"/>
            </w:tblGrid>
            <w:tr w:rsidR="0052305F">
              <w:trPr>
                <w:trHeight w:val="1776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"/>
                  </w:tblGrid>
                  <w:tr w:rsidR="0052305F">
                    <w:trPr>
                      <w:trHeight w:hRule="exact" w:val="1774"/>
                    </w:trPr>
                    <w:tc>
                      <w:tcPr>
                        <w:tcW w:w="33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№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4"/>
                  </w:tblGrid>
                  <w:tr w:rsidR="0052305F">
                    <w:trPr>
                      <w:trHeight w:hRule="exact" w:val="1774"/>
                    </w:trPr>
                    <w:tc>
                      <w:tcPr>
                        <w:tcW w:w="31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ФИО учителя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52305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С одной 4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52305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С одной 3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52305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Неуспевающие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52305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аттестованы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52305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Не освоили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требов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 стандарта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52305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Низкий. уровень контр. работ(норматив)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52305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Низкий. уровень контр. работ (ИРО)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52305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Оценочн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 показатели ниже 60%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52305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Разрыв рез-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тов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контр. работ и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оцен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показат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52305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Всего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52305F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Позиция в рейтинге из 55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"/>
                  </w:tblGrid>
                  <w:tr w:rsidR="0052305F">
                    <w:trPr>
                      <w:trHeight w:hRule="exact" w:val="1774"/>
                    </w:trPr>
                    <w:tc>
                      <w:tcPr>
                        <w:tcW w:w="2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52305F" w:rsidRDefault="005230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Аллаярова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Р.Р.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Ароян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М.З.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Васильева О.В.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Вахитова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Верховых Е.А.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Гаращук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Гибадуллина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Глушкова В.А.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Гоменюк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Дыбысова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Ерохина А.Д.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Ефимова А.А.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Закирова Л.А.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Захарова А.С.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Калинина Е.А.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Кандакова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Карепанова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18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Клексина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Кожухова О.Н.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Кондратьев В.В.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Краснянская Ю.С.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Кукаркина А.Ю.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Кукаркина Е.Ю.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Кулакова Т.В.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Лейнгард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О.З.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Лимонова Ю.П.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Литвин А.И.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Малеева Л.В.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Маликова Е.Х.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Маркина Г.В.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Масленцева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Н.Д.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Мизин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Мирошниченко Е.С.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Носкова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Орлянская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Ю.Б.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Падалко О.Н.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Парскова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А.П.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Пикатова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Н.Б.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Поляшова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Прилипухова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Садыкова Э.Р.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Самарина Е.С.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Ступник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Суслова О.А.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Ткачёв А.П.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Толкачева Е.С.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Уфаркина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Хайбуллина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Ходикова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Черепанова Е.Я.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Чуманова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Л.Л.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Шайхтдинова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Шамаева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Т.Г.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Шумина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Е.К.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52305F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Яунбелзейс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305F" w:rsidRDefault="005230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4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59"/>
        </w:trPr>
        <w:tc>
          <w:tcPr>
            <w:tcW w:w="4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340"/>
        </w:trPr>
        <w:tc>
          <w:tcPr>
            <w:tcW w:w="4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22"/>
            </w:tblGrid>
            <w:tr w:rsidR="0052305F">
              <w:trPr>
                <w:trHeight w:val="262"/>
              </w:trPr>
              <w:tc>
                <w:tcPr>
                  <w:tcW w:w="12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305F" w:rsidRDefault="005230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Поставить на персональный контроль учителей, сдерживающих повышение качества образования в ОО: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Аллаярова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Р.Р., Васильева О.В.,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Вахитова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Т.С., Верховых Е.А.,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Гаращук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В.И.,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Гибадуллина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О.Н., Глушкова В.А.,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Гоменюк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Т.А.,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Дыбысова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И.А., Ефимова А.А., Закирова Л.А., Захарова А.С., Калинина Е.А.,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Кандакова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Е.А.,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Карепанова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А.И.,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Клексина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М.А., Кондратьев В.В., Краснянская Ю.С., Кукаркина А.Ю., Кукаркина Е.Ю., Кулакова Т.В.,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Лейнгард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О.З., Лимонова Ю.П., Литвин А.И., Малеева Л.В., Маликова Е.Х., Маркина Г.В.,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Масленцева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Н.Д.,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Мизин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С.А., Мирошниченко Е.С., Падалко О.Н.,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Парскова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А.П.,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Пикатова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Н.Б.,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Поляшова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Н.В.,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Прилипухова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Н.А., Самарина Е.С., Суслова О.А., Ткачёв А.П., Толкачева Е.С.,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Хайбуллина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М.Н.,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Ходикова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В.В., Черепанова Е.Я.,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Чуманова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Л.Л.,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Шайхтдинова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Е.А.,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Шамаева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Т.Г.,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Шумина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Е.К.,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Яунбелзейс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Ю.Н.</w:t>
                  </w:r>
                </w:p>
              </w:tc>
            </w:tr>
          </w:tbl>
          <w:p w:rsidR="0052305F" w:rsidRDefault="0052305F">
            <w:pPr>
              <w:spacing w:after="0" w:line="240" w:lineRule="auto"/>
            </w:pPr>
          </w:p>
        </w:tc>
        <w:tc>
          <w:tcPr>
            <w:tcW w:w="4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  <w:tr w:rsidR="0052305F">
        <w:trPr>
          <w:trHeight w:val="98"/>
        </w:trPr>
        <w:tc>
          <w:tcPr>
            <w:tcW w:w="4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52305F" w:rsidRDefault="0052305F">
            <w:pPr>
              <w:pStyle w:val="EmptyCellLayoutStyle"/>
              <w:spacing w:after="0" w:line="240" w:lineRule="auto"/>
            </w:pPr>
          </w:p>
        </w:tc>
      </w:tr>
    </w:tbl>
    <w:p w:rsidR="0052305F" w:rsidRDefault="0052305F">
      <w:pPr>
        <w:spacing w:after="0" w:line="240" w:lineRule="auto"/>
      </w:pPr>
    </w:p>
    <w:sectPr w:rsidR="0052305F">
      <w:pgSz w:w="15307" w:h="10771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7CD7"/>
    <w:rsid w:val="00074B87"/>
    <w:rsid w:val="0052305F"/>
    <w:rsid w:val="00D37CD7"/>
    <w:rsid w:val="00D577F8"/>
    <w:rsid w:val="00F6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E435"/>
  <w15:docId w15:val="{433E1D7D-C4C8-46B5-9FFA-70696562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6621</Words>
  <Characters>37745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GroupTitle</vt:lpstr>
    </vt:vector>
  </TitlesOfParts>
  <Company/>
  <LinksUpToDate>false</LinksUpToDate>
  <CharactersWithSpaces>44278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GroupTitle</dc:title>
  <dc:creator/>
  <dc:description/>
  <cp:lastModifiedBy>Екатерина</cp:lastModifiedBy>
  <cp:revision>5</cp:revision>
  <dcterms:created xsi:type="dcterms:W3CDTF">2022-12-30T05:39:00Z</dcterms:created>
  <dcterms:modified xsi:type="dcterms:W3CDTF">2023-04-20T09:09:00Z</dcterms:modified>
</cp:coreProperties>
</file>